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1"/>
        <w:spacing w:line="240" w:lineRule="auto"/>
        <w:ind w:left="426" w:firstLine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ANEXO IV</w:t>
      </w:r>
    </w:p>
    <w:p w:rsidR="00000000" w:rsidDel="00000000" w:rsidP="00000000" w:rsidRDefault="00000000" w:rsidRPr="00000000" w14:paraId="00000002">
      <w:pPr>
        <w:keepNext w:val="1"/>
        <w:spacing w:line="240" w:lineRule="auto"/>
        <w:ind w:left="426" w:firstLine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1"/>
        <w:spacing w:line="240" w:lineRule="auto"/>
        <w:ind w:left="426" w:firstLine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1"/>
        <w:spacing w:line="240" w:lineRule="auto"/>
        <w:ind w:left="426" w:firstLine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MEMORIAL DESCRITIVO     </w:t>
      </w:r>
    </w:p>
    <w:p w:rsidR="00000000" w:rsidDel="00000000" w:rsidP="00000000" w:rsidRDefault="00000000" w:rsidRPr="00000000" w14:paraId="00000005">
      <w:pPr>
        <w:keepNext w:val="1"/>
        <w:spacing w:line="240" w:lineRule="auto"/>
        <w:ind w:left="426" w:firstLine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Projeto de Proteção e Combate a Incêndio e Projetos Executivos para o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highlight w:val="yellow"/>
          <w:rtl w:val="0"/>
        </w:rPr>
        <w:t xml:space="preserve">Prédio da __________________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da UNICAMP </w:t>
      </w:r>
    </w:p>
    <w:p w:rsidR="00000000" w:rsidDel="00000000" w:rsidP="00000000" w:rsidRDefault="00000000" w:rsidRPr="00000000" w14:paraId="00000006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160" w:line="259" w:lineRule="auto"/>
        <w:ind w:left="502" w:hanging="36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OBJETO</w:t>
      </w:r>
    </w:p>
    <w:p w:rsidR="00000000" w:rsidDel="00000000" w:rsidP="00000000" w:rsidRDefault="00000000" w:rsidRPr="00000000" w14:paraId="00000008">
      <w:pPr>
        <w:numPr>
          <w:ilvl w:val="1"/>
          <w:numId w:val="3"/>
        </w:numPr>
        <w:spacing w:line="240" w:lineRule="auto"/>
        <w:ind w:left="785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Contratação de empresa especializada para Serviço de Engenharia - Elaboração de Projeto de Prevenção e Combate a Incêndio, incluindo Projeto Técnico e respectiva aprovação no Corpo de Bombeiros e  Elaboração de Projeto Executivo com planilha orçamentária para todas as necessidades de intervenções civis visando obtenção do AVCB.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ind w:left="78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1"/>
          <w:numId w:val="2"/>
        </w:numPr>
        <w:spacing w:line="240" w:lineRule="auto"/>
        <w:ind w:left="785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Área total: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 _________________ m²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Planta do local em anexo.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ind w:left="567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1"/>
          <w:numId w:val="2"/>
        </w:numPr>
        <w:spacing w:line="259" w:lineRule="auto"/>
        <w:ind w:left="785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Local 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(nome do prédio e endereço completo)</w:t>
      </w:r>
    </w:p>
    <w:p w:rsidR="00000000" w:rsidDel="00000000" w:rsidP="00000000" w:rsidRDefault="00000000" w:rsidRPr="00000000" w14:paraId="0000000D">
      <w:pPr>
        <w:spacing w:line="259" w:lineRule="auto"/>
        <w:ind w:left="502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tabs>
          <w:tab w:val="left" w:pos="851"/>
        </w:tabs>
        <w:spacing w:line="259" w:lineRule="auto"/>
        <w:ind w:left="426" w:firstLine="0"/>
        <w:jc w:val="both"/>
        <w:rPr>
          <w:rFonts w:ascii="Times New Roman" w:cs="Times New Roman" w:eastAsia="Times New Roman" w:hAnsi="Times New Roman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1.4 - A(s) edificação(oes) que fazem parte dessa contratação abrigam as atividades de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______ (citar setores e explicar atividades ali desenvolvidas)</w:t>
      </w:r>
    </w:p>
    <w:p w:rsidR="00000000" w:rsidDel="00000000" w:rsidP="00000000" w:rsidRDefault="00000000" w:rsidRPr="00000000" w14:paraId="0000000F">
      <w:pPr>
        <w:spacing w:line="240" w:lineRule="auto"/>
        <w:ind w:left="426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pacing w:line="259" w:lineRule="auto"/>
        <w:ind w:left="785" w:hanging="36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RESPONSABILIDADES</w:t>
      </w:r>
    </w:p>
    <w:p w:rsidR="00000000" w:rsidDel="00000000" w:rsidP="00000000" w:rsidRDefault="00000000" w:rsidRPr="00000000" w14:paraId="00000011">
      <w:pPr>
        <w:spacing w:line="259" w:lineRule="auto"/>
        <w:ind w:left="502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59" w:lineRule="auto"/>
        <w:ind w:left="502" w:firstLine="0"/>
        <w:jc w:val="both"/>
        <w:rPr>
          <w:rFonts w:ascii="Times New Roman" w:cs="Times New Roman" w:eastAsia="Times New Roman" w:hAnsi="Times New Roman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2.1 – Acompanhamento técnico durante a licitação, desenvolvimento dos projetos e recebimento dos projetos: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(Informar Unidade,responsável e contatos)</w:t>
      </w:r>
    </w:p>
    <w:p w:rsidR="00000000" w:rsidDel="00000000" w:rsidP="00000000" w:rsidRDefault="00000000" w:rsidRPr="00000000" w14:paraId="00000013">
      <w:pPr>
        <w:spacing w:line="259" w:lineRule="auto"/>
        <w:ind w:left="502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59" w:lineRule="auto"/>
        <w:ind w:left="502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2.2 – Compatibilização de projetos: CONTRATADA</w:t>
      </w:r>
    </w:p>
    <w:p w:rsidR="00000000" w:rsidDel="00000000" w:rsidP="00000000" w:rsidRDefault="00000000" w:rsidRPr="00000000" w14:paraId="00000015">
      <w:pPr>
        <w:spacing w:line="259" w:lineRule="auto"/>
        <w:ind w:left="502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59" w:lineRule="auto"/>
        <w:ind w:left="502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2.3 - Aprovação do projeto junto ao Corpo de Bombeiros: CONTRATADA</w:t>
      </w:r>
    </w:p>
    <w:p w:rsidR="00000000" w:rsidDel="00000000" w:rsidP="00000000" w:rsidRDefault="00000000" w:rsidRPr="00000000" w14:paraId="00000017">
      <w:pPr>
        <w:spacing w:line="259" w:lineRule="auto"/>
        <w:ind w:left="502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59" w:lineRule="auto"/>
        <w:ind w:left="502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2.4 - Desenvolvimento de projeto executivo após aprovação do Corpo de Bombeiros: CONTRATADA</w:t>
      </w:r>
    </w:p>
    <w:p w:rsidR="00000000" w:rsidDel="00000000" w:rsidP="00000000" w:rsidRDefault="00000000" w:rsidRPr="00000000" w14:paraId="00000019">
      <w:pPr>
        <w:spacing w:line="259" w:lineRule="auto"/>
        <w:ind w:left="502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59" w:lineRule="auto"/>
        <w:ind w:left="502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spacing w:line="259" w:lineRule="auto"/>
        <w:ind w:left="785" w:hanging="36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CONDIÇÕES</w:t>
      </w:r>
    </w:p>
    <w:p w:rsidR="00000000" w:rsidDel="00000000" w:rsidP="00000000" w:rsidRDefault="00000000" w:rsidRPr="00000000" w14:paraId="0000001C">
      <w:pPr>
        <w:spacing w:line="259" w:lineRule="auto"/>
        <w:ind w:left="502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59" w:lineRule="auto"/>
        <w:ind w:left="502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3.1- A elaboração dos projetos deverá atender rigorosamente às normas vigentes, Instruções Técnicas, NBR, NR, Leis Estaduais, Municipais e Complementares, visando a elaboração e aprovação no Corpo de Bombeiros do Estado de São Paulo.</w:t>
      </w:r>
    </w:p>
    <w:p w:rsidR="00000000" w:rsidDel="00000000" w:rsidP="00000000" w:rsidRDefault="00000000" w:rsidRPr="00000000" w14:paraId="0000001E">
      <w:pPr>
        <w:spacing w:line="259" w:lineRule="auto"/>
        <w:ind w:left="502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59" w:lineRule="auto"/>
        <w:ind w:left="502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3.2 - O Projeto Técnico de Proteção e Combate a Incêndio deverá preconizar as recomendações visando prevenir incêndios, permitir o abandono seguro dos ocupantes, dificultar a propagação do incêndio e proporcionar meios de controle e extinção do incêndio, contemplando Sistema de Hidrantes, Sistemas de detecção e alarme de incêndio, Sistema de iluminação de emergência, Extintores, Saídas de emergência e  Sinalização de emergência.</w:t>
      </w:r>
    </w:p>
    <w:p w:rsidR="00000000" w:rsidDel="00000000" w:rsidP="00000000" w:rsidRDefault="00000000" w:rsidRPr="00000000" w14:paraId="00000020">
      <w:pPr>
        <w:spacing w:line="259" w:lineRule="auto"/>
        <w:ind w:left="502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59" w:lineRule="auto"/>
        <w:ind w:left="502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3.3 - O projeto deverá vir acompanhado de Memorial Descritivo que contenha a classificação de risco das edificações em questão e as orientações sobre formação da brigada de incêndio, incluindo o cálculo do número de pessoas adequado para a brigada, conforme IT do Corpo de Bombeiros.</w:t>
      </w:r>
    </w:p>
    <w:p w:rsidR="00000000" w:rsidDel="00000000" w:rsidP="00000000" w:rsidRDefault="00000000" w:rsidRPr="00000000" w14:paraId="00000022">
      <w:pPr>
        <w:spacing w:line="259" w:lineRule="auto"/>
        <w:ind w:left="502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59" w:lineRule="auto"/>
        <w:ind w:left="502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3.4 - O projeto executivo deverá conter o conjunto de medidas para a execução de adequações civis das edificações e suas instalações, Portanto, deverá incluir todos os projetos executivos, de forma detalhada, Memorial Descritivo e planilha orçamentária, de Arquitetura, Estrutura, Fundações, e Instalações Hidráulicas e Elétricas, necessários para a execução dessas adequações, conforme o caso.</w:t>
      </w:r>
    </w:p>
    <w:p w:rsidR="00000000" w:rsidDel="00000000" w:rsidP="00000000" w:rsidRDefault="00000000" w:rsidRPr="00000000" w14:paraId="00000024">
      <w:pPr>
        <w:spacing w:line="259" w:lineRule="auto"/>
        <w:ind w:left="502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59" w:lineRule="auto"/>
        <w:ind w:left="502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3.5 – Com o intuito de otimizar a utilização de recursos, o projeto deverá se ater estritamente ao cumprimento das normas e exigências estabelecidas pelo Corpo de Bombeiros, sem extrapolar a relação de serviços e materiais necessários para a adequada aprovação do projeto e garantia da segurança das pessoas e do patrimônio público.</w:t>
      </w:r>
    </w:p>
    <w:p w:rsidR="00000000" w:rsidDel="00000000" w:rsidP="00000000" w:rsidRDefault="00000000" w:rsidRPr="00000000" w14:paraId="00000026">
      <w:pPr>
        <w:spacing w:line="259" w:lineRule="auto"/>
        <w:ind w:left="502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59" w:lineRule="auto"/>
        <w:ind w:left="502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3.6 - A planilha orçamentária relativa ao projeto executivo deverá seguir as diretrizes fornecidas pela Unicamp, conforme documento orientativo disponibilizado no site: </w:t>
      </w:r>
    </w:p>
    <w:p w:rsidR="00000000" w:rsidDel="00000000" w:rsidP="00000000" w:rsidRDefault="00000000" w:rsidRPr="00000000" w14:paraId="00000028">
      <w:pPr>
        <w:spacing w:line="259" w:lineRule="auto"/>
        <w:ind w:left="502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http://www.depi.unicamp.br/wp-content/uploads/2020/07/Diretrizes-para-elabora%C3%A7%C3%A3o-da-planilha-or%C3%A7ament%C3%A1ria-e-cronograma-1.pdf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59" w:lineRule="auto"/>
        <w:ind w:left="502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59" w:lineRule="auto"/>
        <w:ind w:left="502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3.7 - Os projetos executivos, memoriais descritivos, memórias de cálculo e planilha orçamentária deverão ser fornecidos plotados/impressos e assinados pelos responsáveis técnicos; e também deverão ser fornecidos em arquivo eletrônico gravado em mídia. Os arquivos eletrônicos deverão ser fornecidos à Unidade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 (email)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e à DEPI (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depi@unicamp.br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 para acervo.</w:t>
      </w:r>
    </w:p>
    <w:p w:rsidR="00000000" w:rsidDel="00000000" w:rsidP="00000000" w:rsidRDefault="00000000" w:rsidRPr="00000000" w14:paraId="0000002B">
      <w:pPr>
        <w:spacing w:line="259" w:lineRule="auto"/>
        <w:ind w:left="502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259" w:lineRule="auto"/>
        <w:ind w:left="4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3.8 - Uma cópia digital (em extensão pdf) do protocolo do Via Fácil – Corpo de Bombeiros deverá ser fornecida à Unidade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 (email)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e à DEPI (depi@unicamp.br) para acervo, bem como da aprovação do projeto técnico. </w:t>
      </w:r>
    </w:p>
    <w:p w:rsidR="00000000" w:rsidDel="00000000" w:rsidP="00000000" w:rsidRDefault="00000000" w:rsidRPr="00000000" w14:paraId="0000002D">
      <w:pPr>
        <w:spacing w:line="259" w:lineRule="auto"/>
        <w:ind w:left="851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259" w:lineRule="auto"/>
        <w:ind w:left="425.19685039370086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3.9 - A CONTRATADA deverá fornecer guia de recolhimento de Anotação de Responsabilidade Técnica (ART) junto ao CREA ou o Registro de Responsabilidade Técnica (RRT) junto ao CAU, original ou cópia autenticada referente ao projetos, constando o nome e local de referência do objeto, área e a referência do número do processo de contratação.</w:t>
      </w:r>
    </w:p>
    <w:p w:rsidR="00000000" w:rsidDel="00000000" w:rsidP="00000000" w:rsidRDefault="00000000" w:rsidRPr="00000000" w14:paraId="0000002F">
      <w:pPr>
        <w:spacing w:line="259" w:lineRule="auto"/>
        <w:ind w:left="425.19685039370086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259" w:lineRule="auto"/>
        <w:ind w:left="425.19685039370086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3.10 - Os autores dos projetos deverão ceder integralmente os direitos autorais relativos aos trabalhos em favor da Universidade Estadual de Campinas.</w:t>
      </w:r>
    </w:p>
    <w:p w:rsidR="00000000" w:rsidDel="00000000" w:rsidP="00000000" w:rsidRDefault="00000000" w:rsidRPr="00000000" w14:paraId="00000031">
      <w:pPr>
        <w:spacing w:line="259" w:lineRule="auto"/>
        <w:ind w:left="425.19685039370086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259" w:lineRule="auto"/>
        <w:ind w:left="425.19685039370086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3.11 - O aceite dos projetos pelo representante da CONTRATANTE não exime a CONTRATADA por eventuais falhas técnicas, uma vez que os projetos são de total responsabilidade dos profissionais que os executaram.</w:t>
      </w:r>
    </w:p>
    <w:p w:rsidR="00000000" w:rsidDel="00000000" w:rsidP="00000000" w:rsidRDefault="00000000" w:rsidRPr="00000000" w14:paraId="00000033">
      <w:pPr>
        <w:spacing w:line="259" w:lineRule="auto"/>
        <w:ind w:left="425.19685039370086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line="259" w:lineRule="auto"/>
        <w:ind w:left="425.19685039370086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3.12 - A CONTRATADA responderá por erros de projeto que porventura venham a onerar a CONTRATANTE à época da execução da obra ou no momento da vistoria pelo Corpo de Bombeiros.</w:t>
      </w:r>
    </w:p>
    <w:p w:rsidR="00000000" w:rsidDel="00000000" w:rsidP="00000000" w:rsidRDefault="00000000" w:rsidRPr="00000000" w14:paraId="00000035">
      <w:pPr>
        <w:spacing w:after="160" w:line="259" w:lineRule="auto"/>
        <w:ind w:left="72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numPr>
          <w:ilvl w:val="0"/>
          <w:numId w:val="2"/>
        </w:numPr>
        <w:spacing w:line="259" w:lineRule="auto"/>
        <w:ind w:left="785" w:hanging="36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PRAZOS E PARCELAS DE PAGAMENTO:</w:t>
      </w:r>
    </w:p>
    <w:p w:rsidR="00000000" w:rsidDel="00000000" w:rsidP="00000000" w:rsidRDefault="00000000" w:rsidRPr="00000000" w14:paraId="00000037">
      <w:pPr>
        <w:spacing w:after="160" w:line="259" w:lineRule="auto"/>
        <w:ind w:left="502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305.0" w:type="dxa"/>
        <w:jc w:val="left"/>
        <w:tblInd w:w="7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30"/>
        <w:gridCol w:w="3930"/>
        <w:gridCol w:w="1305"/>
        <w:gridCol w:w="2040"/>
        <w:tblGridChange w:id="0">
          <w:tblGrid>
            <w:gridCol w:w="1030"/>
            <w:gridCol w:w="3930"/>
            <w:gridCol w:w="1305"/>
            <w:gridCol w:w="2040"/>
          </w:tblGrid>
        </w:tblGridChange>
      </w:tblGrid>
      <w:tr>
        <w:tc>
          <w:tcPr/>
          <w:p w:rsidR="00000000" w:rsidDel="00000000" w:rsidP="00000000" w:rsidRDefault="00000000" w:rsidRPr="00000000" w14:paraId="00000038">
            <w:pPr>
              <w:spacing w:after="160" w:line="259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ETAPA</w:t>
            </w:r>
          </w:p>
        </w:tc>
        <w:tc>
          <w:tcPr/>
          <w:p w:rsidR="00000000" w:rsidDel="00000000" w:rsidP="00000000" w:rsidRDefault="00000000" w:rsidRPr="00000000" w14:paraId="00000039">
            <w:pPr>
              <w:spacing w:after="160" w:line="259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Descrição da Etapa</w:t>
            </w:r>
          </w:p>
        </w:tc>
        <w:tc>
          <w:tcPr/>
          <w:p w:rsidR="00000000" w:rsidDel="00000000" w:rsidP="00000000" w:rsidRDefault="00000000" w:rsidRPr="00000000" w14:paraId="0000003A">
            <w:pPr>
              <w:spacing w:line="259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Prazo </w:t>
            </w:r>
          </w:p>
          <w:p w:rsidR="00000000" w:rsidDel="00000000" w:rsidP="00000000" w:rsidRDefault="00000000" w:rsidRPr="00000000" w14:paraId="0000003B">
            <w:pPr>
              <w:spacing w:after="160" w:line="259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(dias)</w:t>
            </w:r>
          </w:p>
        </w:tc>
        <w:tc>
          <w:tcPr/>
          <w:p w:rsidR="00000000" w:rsidDel="00000000" w:rsidP="00000000" w:rsidRDefault="00000000" w:rsidRPr="00000000" w14:paraId="0000003C">
            <w:pPr>
              <w:spacing w:line="259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Parcela de pagamento</w:t>
            </w:r>
          </w:p>
          <w:p w:rsidR="00000000" w:rsidDel="00000000" w:rsidP="00000000" w:rsidRDefault="00000000" w:rsidRPr="00000000" w14:paraId="0000003D">
            <w:pPr>
              <w:spacing w:after="160" w:line="259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(%)</w:t>
            </w:r>
          </w:p>
        </w:tc>
      </w:tr>
      <w:tr>
        <w:tc>
          <w:tcPr/>
          <w:p w:rsidR="00000000" w:rsidDel="00000000" w:rsidP="00000000" w:rsidRDefault="00000000" w:rsidRPr="00000000" w14:paraId="0000003E">
            <w:pPr>
              <w:spacing w:after="160" w:line="259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3F">
            <w:pPr>
              <w:spacing w:after="160" w:line="25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Levantamento cadastral (conhecimento das instalações e outros levantamentos necessários por parte da Contratada)</w:t>
            </w:r>
          </w:p>
        </w:tc>
        <w:tc>
          <w:tcPr/>
          <w:p w:rsidR="00000000" w:rsidDel="00000000" w:rsidP="00000000" w:rsidRDefault="00000000" w:rsidRPr="00000000" w14:paraId="00000040">
            <w:pPr>
              <w:spacing w:after="160" w:line="259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yellow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spacing w:after="160" w:line="259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</w:tr>
      <w:tr>
        <w:tc>
          <w:tcPr/>
          <w:p w:rsidR="00000000" w:rsidDel="00000000" w:rsidP="00000000" w:rsidRDefault="00000000" w:rsidRPr="00000000" w14:paraId="00000042">
            <w:pPr>
              <w:spacing w:after="160" w:line="259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43">
            <w:pPr>
              <w:spacing w:after="160" w:line="25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Projeto Técnico entregue à Unicamp e protocolado no Corpo de Bombeiros</w:t>
            </w:r>
          </w:p>
        </w:tc>
        <w:tc>
          <w:tcPr/>
          <w:p w:rsidR="00000000" w:rsidDel="00000000" w:rsidP="00000000" w:rsidRDefault="00000000" w:rsidRPr="00000000" w14:paraId="00000044">
            <w:pPr>
              <w:spacing w:after="160" w:line="259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yellow"/>
                <w:rtl w:val="0"/>
              </w:rPr>
              <w:t xml:space="preserve">60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spacing w:after="160" w:line="259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40%</w:t>
            </w:r>
          </w:p>
        </w:tc>
      </w:tr>
      <w:tr>
        <w:tc>
          <w:tcPr/>
          <w:p w:rsidR="00000000" w:rsidDel="00000000" w:rsidP="00000000" w:rsidRDefault="00000000" w:rsidRPr="00000000" w14:paraId="00000046">
            <w:pPr>
              <w:spacing w:after="160" w:line="259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47">
            <w:pPr>
              <w:spacing w:after="160" w:line="25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Aprovação do Projeto Técnico no Corpo de Bombeiros</w:t>
            </w:r>
          </w:p>
        </w:tc>
        <w:tc>
          <w:tcPr/>
          <w:p w:rsidR="00000000" w:rsidDel="00000000" w:rsidP="00000000" w:rsidRDefault="00000000" w:rsidRPr="00000000" w14:paraId="00000048">
            <w:pPr>
              <w:spacing w:after="160" w:line="259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yellow"/>
                <w:rtl w:val="0"/>
              </w:rPr>
              <w:t xml:space="preserve">60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spacing w:after="160" w:line="259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30%</w:t>
            </w:r>
          </w:p>
        </w:tc>
      </w:tr>
      <w:tr>
        <w:tc>
          <w:tcPr/>
          <w:p w:rsidR="00000000" w:rsidDel="00000000" w:rsidP="00000000" w:rsidRDefault="00000000" w:rsidRPr="00000000" w14:paraId="0000004A">
            <w:pPr>
              <w:spacing w:after="160" w:line="259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4B">
            <w:pPr>
              <w:spacing w:after="160" w:line="25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Projeto executivo contendo Desenhos, Memorial Descritivo e Planilha Orçamentária</w:t>
            </w:r>
          </w:p>
        </w:tc>
        <w:tc>
          <w:tcPr/>
          <w:p w:rsidR="00000000" w:rsidDel="00000000" w:rsidP="00000000" w:rsidRDefault="00000000" w:rsidRPr="00000000" w14:paraId="0000004C">
            <w:pPr>
              <w:spacing w:after="160" w:line="259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  <w:rtl w:val="0"/>
              </w:rPr>
              <w:t xml:space="preserve">30</w:t>
            </w:r>
          </w:p>
        </w:tc>
        <w:tc>
          <w:tcPr/>
          <w:p w:rsidR="00000000" w:rsidDel="00000000" w:rsidP="00000000" w:rsidRDefault="00000000" w:rsidRPr="00000000" w14:paraId="0000004D">
            <w:pPr>
              <w:spacing w:after="160" w:line="259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30%</w:t>
            </w:r>
          </w:p>
        </w:tc>
      </w:tr>
    </w:tbl>
    <w:p w:rsidR="00000000" w:rsidDel="00000000" w:rsidP="00000000" w:rsidRDefault="00000000" w:rsidRPr="00000000" w14:paraId="0000004E">
      <w:pPr>
        <w:spacing w:after="160" w:line="259" w:lineRule="auto"/>
        <w:ind w:left="993" w:firstLine="0"/>
        <w:jc w:val="both"/>
        <w:rPr>
          <w:rFonts w:ascii="Times New Roman" w:cs="Times New Roman" w:eastAsia="Times New Roman" w:hAnsi="Times New Roman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(os prazos deverão ser ajustados a depender das dimensões e da complexidade da área) </w:t>
      </w:r>
    </w:p>
    <w:p w:rsidR="00000000" w:rsidDel="00000000" w:rsidP="00000000" w:rsidRDefault="00000000" w:rsidRPr="00000000" w14:paraId="0000004F">
      <w:pPr>
        <w:spacing w:after="160" w:line="259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4.1 – O prazo de entrega do Objeto será contado a partir da Reunião Técnica Inicial, atestado pela Ata de reunião.</w:t>
      </w:r>
    </w:p>
    <w:p w:rsidR="00000000" w:rsidDel="00000000" w:rsidP="00000000" w:rsidRDefault="00000000" w:rsidRPr="00000000" w14:paraId="00000050">
      <w:pPr>
        <w:spacing w:after="160" w:line="259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4.2 - O prazo total para desenvolvimento e aprovação dos projetos (técnico e executivo) é de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170 (cento e setenta) dias corridos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sendo de responsabilidade da Contratada avaliar possíveis retornos e pedidos de correção por parte do Corpo de Bombeiros dentro desse prazo.</w:t>
      </w:r>
    </w:p>
    <w:p w:rsidR="00000000" w:rsidDel="00000000" w:rsidP="00000000" w:rsidRDefault="00000000" w:rsidRPr="00000000" w14:paraId="00000051">
      <w:pPr>
        <w:spacing w:after="160" w:line="259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4.3 - Desde que devidamente justificado, e em concordância com a Contratante, os prazos em relação à aprovação do Corpo de Bombeiros poderão ser prorrogados, mediante comprovação de longo período de avaliação sem resposta por parte dessa instituição.</w:t>
      </w:r>
    </w:p>
    <w:p w:rsidR="00000000" w:rsidDel="00000000" w:rsidP="00000000" w:rsidRDefault="00000000" w:rsidRPr="00000000" w14:paraId="00000052">
      <w:pPr>
        <w:spacing w:after="160" w:line="259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4.4 - Uma cópia do protocolo de entrega do projeto técnico no Corpo de Bombeiros deverá ser entregue ao representante da Contratante.</w:t>
      </w:r>
    </w:p>
    <w:p w:rsidR="00000000" w:rsidDel="00000000" w:rsidP="00000000" w:rsidRDefault="00000000" w:rsidRPr="00000000" w14:paraId="00000053">
      <w:pPr>
        <w:spacing w:after="160" w:line="259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4.5 - A liberação para emissão da Nota Fiscal para o pagamento das etapas está condicionada ao aceite da Etapa de desenvolvimento dos projetos pelo representante da Contratante.</w:t>
      </w:r>
    </w:p>
    <w:p w:rsidR="00000000" w:rsidDel="00000000" w:rsidP="00000000" w:rsidRDefault="00000000" w:rsidRPr="00000000" w14:paraId="00000054">
      <w:pPr>
        <w:tabs>
          <w:tab w:val="left" w:pos="426"/>
        </w:tabs>
        <w:spacing w:after="160" w:line="259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4.6 - Sendo recusada qualquer uma das etapas, a Contratada deverá proceder com a correção e entrega do material corrigido, não havendo reabertura de prazos das etapas para a correção. Sendo ultrapassado o prazo definido para a etapa, os dias adicionais até a nova entrega serão considerados como atraso.</w:t>
      </w:r>
    </w:p>
    <w:p w:rsidR="00000000" w:rsidDel="00000000" w:rsidP="00000000" w:rsidRDefault="00000000" w:rsidRPr="00000000" w14:paraId="00000055">
      <w:pPr>
        <w:spacing w:after="160" w:line="259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4.7 - A partir da segunda reprovação de uma mesma etapa, o contrato poderá ser rescindido, sem o pagamento da etapa reprovada e posteriores.</w:t>
      </w:r>
    </w:p>
    <w:p w:rsidR="00000000" w:rsidDel="00000000" w:rsidP="00000000" w:rsidRDefault="00000000" w:rsidRPr="00000000" w14:paraId="00000056">
      <w:pPr>
        <w:spacing w:after="160" w:line="259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4.8 - O recebimento definitivo do objeto contratado será dado pelo representante da Contratante após o aceite final, quando da entrega de todas as etapas e aprovação pelo Corpo de Bombeiros, sem nenhuma pendência. Não há necessidade de recebimento provisório, por se tratar de desenvolvimento de projetos.</w:t>
      </w:r>
    </w:p>
    <w:p w:rsidR="00000000" w:rsidDel="00000000" w:rsidP="00000000" w:rsidRDefault="00000000" w:rsidRPr="00000000" w14:paraId="00000057">
      <w:pPr>
        <w:spacing w:line="259" w:lineRule="auto"/>
        <w:ind w:left="502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numPr>
          <w:ilvl w:val="0"/>
          <w:numId w:val="2"/>
        </w:numPr>
        <w:spacing w:line="259" w:lineRule="auto"/>
        <w:ind w:left="284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INFORMAÇÕES COMPLEMENTARES:</w:t>
      </w:r>
    </w:p>
    <w:p w:rsidR="00000000" w:rsidDel="00000000" w:rsidP="00000000" w:rsidRDefault="00000000" w:rsidRPr="00000000" w14:paraId="00000059">
      <w:pPr>
        <w:spacing w:line="259" w:lineRule="auto"/>
        <w:ind w:left="502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after="160" w:line="259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5.1 -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Unicamp possui isenção de taxa do SSCI (Serviço de Segurança contra Incêndio), conforme Item 14.1-a da Instrução Técnica nº 01/2019 do Corpo de Bombeiros do Estado de São Paulo.</w:t>
      </w:r>
    </w:p>
    <w:p w:rsidR="00000000" w:rsidDel="00000000" w:rsidP="00000000" w:rsidRDefault="00000000" w:rsidRPr="00000000" w14:paraId="0000005B">
      <w:pPr>
        <w:spacing w:after="160" w:line="259" w:lineRule="auto"/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5.1.1 - É de extrema importância que a isenção da taxa seja informada quando do cadastramento do projeto no Via Fácil.</w:t>
      </w:r>
    </w:p>
    <w:p w:rsidR="00000000" w:rsidDel="00000000" w:rsidP="00000000" w:rsidRDefault="00000000" w:rsidRPr="00000000" w14:paraId="0000005C">
      <w:pPr>
        <w:spacing w:after="160" w:line="259" w:lineRule="auto"/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5.1.2 - O documento a ser anexado no Via Fácil para isenção da taxa é o Estatuto da Unicamp, disponível em: https://www.pg.unicamp.br/legislacoes_estatutos.php</w:t>
      </w:r>
    </w:p>
    <w:p w:rsidR="00000000" w:rsidDel="00000000" w:rsidP="00000000" w:rsidRDefault="00000000" w:rsidRPr="00000000" w14:paraId="0000005D">
      <w:pPr>
        <w:spacing w:after="160" w:line="259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5.2 - Segue em anexo planta do local.</w:t>
      </w:r>
    </w:p>
    <w:p w:rsidR="00000000" w:rsidDel="00000000" w:rsidP="00000000" w:rsidRDefault="00000000" w:rsidRPr="00000000" w14:paraId="0000005E">
      <w:pPr>
        <w:spacing w:after="160" w:line="259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5.3 - Para obter orçamentos adequados por parte das empresas, é imprescindível a visita técnica ao local de intervenção do projeto, uma vez que se faz necessário o entendimento completo, por parte das interessadas, dos acessos ao local, tipos de materiais construtivos, posicionamento de hidrantes e das redes de instalação, escadas e compartimentações, atividades desenvolvidas, número de pessoas que frequentam o local, materiais utilizados, entre outros.</w:t>
      </w:r>
    </w:p>
    <w:p w:rsidR="00000000" w:rsidDel="00000000" w:rsidP="00000000" w:rsidRDefault="00000000" w:rsidRPr="00000000" w14:paraId="0000005F">
      <w:pPr>
        <w:spacing w:line="240" w:lineRule="auto"/>
        <w:ind w:left="426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after="160" w:line="259" w:lineRule="auto"/>
        <w:ind w:left="1222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line="240" w:lineRule="auto"/>
        <w:ind w:left="426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3">
    <w:pPr>
      <w:rPr/>
    </w:pPr>
    <w:r w:rsidDel="00000000" w:rsidR="00000000" w:rsidRPr="00000000">
      <w:rPr/>
      <w:drawing>
        <wp:inline distB="114300" distT="114300" distL="114300" distR="114300">
          <wp:extent cx="742950" cy="828675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42950" cy="82867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502" w:hanging="360"/>
      </w:pPr>
      <w:rPr/>
    </w:lvl>
    <w:lvl w:ilvl="1">
      <w:start w:val="1"/>
      <w:numFmt w:val="lowerLetter"/>
      <w:lvlText w:val="%2."/>
      <w:lvlJc w:val="left"/>
      <w:pPr>
        <w:ind w:left="1222" w:hanging="360"/>
      </w:pPr>
      <w:rPr/>
    </w:lvl>
    <w:lvl w:ilvl="2">
      <w:start w:val="1"/>
      <w:numFmt w:val="lowerRoman"/>
      <w:lvlText w:val="%3."/>
      <w:lvlJc w:val="right"/>
      <w:pPr>
        <w:ind w:left="1942" w:hanging="180"/>
      </w:pPr>
      <w:rPr/>
    </w:lvl>
    <w:lvl w:ilvl="3">
      <w:start w:val="1"/>
      <w:numFmt w:val="decimal"/>
      <w:lvlText w:val="%4."/>
      <w:lvlJc w:val="left"/>
      <w:pPr>
        <w:ind w:left="2662" w:hanging="360"/>
      </w:pPr>
      <w:rPr/>
    </w:lvl>
    <w:lvl w:ilvl="4">
      <w:start w:val="1"/>
      <w:numFmt w:val="lowerLetter"/>
      <w:lvlText w:val="%5."/>
      <w:lvlJc w:val="left"/>
      <w:pPr>
        <w:ind w:left="3382" w:hanging="360"/>
      </w:pPr>
      <w:rPr/>
    </w:lvl>
    <w:lvl w:ilvl="5">
      <w:start w:val="1"/>
      <w:numFmt w:val="lowerRoman"/>
      <w:lvlText w:val="%6."/>
      <w:lvlJc w:val="right"/>
      <w:pPr>
        <w:ind w:left="4102" w:hanging="180"/>
      </w:pPr>
      <w:rPr/>
    </w:lvl>
    <w:lvl w:ilvl="6">
      <w:start w:val="1"/>
      <w:numFmt w:val="decimal"/>
      <w:lvlText w:val="%7."/>
      <w:lvlJc w:val="left"/>
      <w:pPr>
        <w:ind w:left="4822" w:hanging="360"/>
      </w:pPr>
      <w:rPr/>
    </w:lvl>
    <w:lvl w:ilvl="7">
      <w:start w:val="1"/>
      <w:numFmt w:val="lowerLetter"/>
      <w:lvlText w:val="%8."/>
      <w:lvlJc w:val="left"/>
      <w:pPr>
        <w:ind w:left="5542" w:hanging="360"/>
      </w:pPr>
      <w:rPr/>
    </w:lvl>
    <w:lvl w:ilvl="8">
      <w:start w:val="1"/>
      <w:numFmt w:val="lowerRoman"/>
      <w:lvlText w:val="%9."/>
      <w:lvlJc w:val="right"/>
      <w:pPr>
        <w:ind w:left="6262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85" w:hanging="360"/>
      </w:pPr>
      <w:rPr/>
    </w:lvl>
    <w:lvl w:ilvl="1">
      <w:start w:val="2"/>
      <w:numFmt w:val="decimal"/>
      <w:lvlText w:val="%1.%2"/>
      <w:lvlJc w:val="left"/>
      <w:pPr>
        <w:ind w:left="785" w:hanging="360"/>
      </w:pPr>
      <w:rPr/>
    </w:lvl>
    <w:lvl w:ilvl="2">
      <w:start w:val="1"/>
      <w:numFmt w:val="decimal"/>
      <w:lvlText w:val="%1.%2.%3"/>
      <w:lvlJc w:val="left"/>
      <w:pPr>
        <w:ind w:left="1145" w:hanging="720"/>
      </w:pPr>
      <w:rPr/>
    </w:lvl>
    <w:lvl w:ilvl="3">
      <w:start w:val="1"/>
      <w:numFmt w:val="decimal"/>
      <w:lvlText w:val="%1.%2.%3.%4"/>
      <w:lvlJc w:val="left"/>
      <w:pPr>
        <w:ind w:left="1145" w:hanging="720"/>
      </w:pPr>
      <w:rPr/>
    </w:lvl>
    <w:lvl w:ilvl="4">
      <w:start w:val="1"/>
      <w:numFmt w:val="decimal"/>
      <w:lvlText w:val="%1.%2.%3.%4.%5"/>
      <w:lvlJc w:val="left"/>
      <w:pPr>
        <w:ind w:left="1505" w:hanging="1080"/>
      </w:pPr>
      <w:rPr/>
    </w:lvl>
    <w:lvl w:ilvl="5">
      <w:start w:val="1"/>
      <w:numFmt w:val="decimal"/>
      <w:lvlText w:val="%1.%2.%3.%4.%5.%6"/>
      <w:lvlJc w:val="left"/>
      <w:pPr>
        <w:ind w:left="1505" w:hanging="1080"/>
      </w:pPr>
      <w:rPr/>
    </w:lvl>
    <w:lvl w:ilvl="6">
      <w:start w:val="1"/>
      <w:numFmt w:val="decimal"/>
      <w:lvlText w:val="%1.%2.%3.%4.%5.%6.%7"/>
      <w:lvlJc w:val="left"/>
      <w:pPr>
        <w:ind w:left="1865" w:hanging="1440"/>
      </w:pPr>
      <w:rPr/>
    </w:lvl>
    <w:lvl w:ilvl="7">
      <w:start w:val="1"/>
      <w:numFmt w:val="decimal"/>
      <w:lvlText w:val="%1.%2.%3.%4.%5.%6.%7.%8"/>
      <w:lvlJc w:val="left"/>
      <w:pPr>
        <w:ind w:left="1865" w:hanging="1440"/>
      </w:pPr>
      <w:rPr/>
    </w:lvl>
    <w:lvl w:ilvl="8">
      <w:start w:val="1"/>
      <w:numFmt w:val="decimal"/>
      <w:lvlText w:val="%1.%2.%3.%4.%5.%6.%7.%8.%9"/>
      <w:lvlJc w:val="left"/>
      <w:pPr>
        <w:ind w:left="2225" w:hanging="1800"/>
      </w:pPr>
      <w:rPr/>
    </w:lvl>
  </w:abstractNum>
  <w:abstractNum w:abstractNumId="3">
    <w:lvl w:ilvl="0">
      <w:start w:val="1"/>
      <w:numFmt w:val="decimal"/>
      <w:lvlText w:val="%1"/>
      <w:lvlJc w:val="left"/>
      <w:pPr>
        <w:ind w:left="360" w:hanging="360"/>
      </w:pPr>
      <w:rPr/>
    </w:lvl>
    <w:lvl w:ilvl="1">
      <w:start w:val="1"/>
      <w:numFmt w:val="decimal"/>
      <w:lvlText w:val="%1.%2"/>
      <w:lvlJc w:val="left"/>
      <w:pPr>
        <w:ind w:left="785" w:hanging="360"/>
      </w:pPr>
      <w:rPr/>
    </w:lvl>
    <w:lvl w:ilvl="2">
      <w:start w:val="1"/>
      <w:numFmt w:val="decimal"/>
      <w:lvlText w:val="%1.%2.%3"/>
      <w:lvlJc w:val="left"/>
      <w:pPr>
        <w:ind w:left="1570" w:hanging="720"/>
      </w:pPr>
      <w:rPr/>
    </w:lvl>
    <w:lvl w:ilvl="3">
      <w:start w:val="1"/>
      <w:numFmt w:val="decimal"/>
      <w:lvlText w:val="%1.%2.%3.%4"/>
      <w:lvlJc w:val="left"/>
      <w:pPr>
        <w:ind w:left="1995" w:hanging="720"/>
      </w:pPr>
      <w:rPr/>
    </w:lvl>
    <w:lvl w:ilvl="4">
      <w:start w:val="1"/>
      <w:numFmt w:val="decimal"/>
      <w:lvlText w:val="%1.%2.%3.%4.%5"/>
      <w:lvlJc w:val="left"/>
      <w:pPr>
        <w:ind w:left="2780" w:hanging="1080"/>
      </w:pPr>
      <w:rPr/>
    </w:lvl>
    <w:lvl w:ilvl="5">
      <w:start w:val="1"/>
      <w:numFmt w:val="decimal"/>
      <w:lvlText w:val="%1.%2.%3.%4.%5.%6"/>
      <w:lvlJc w:val="left"/>
      <w:pPr>
        <w:ind w:left="3205" w:hanging="1080"/>
      </w:pPr>
      <w:rPr/>
    </w:lvl>
    <w:lvl w:ilvl="6">
      <w:start w:val="1"/>
      <w:numFmt w:val="decimal"/>
      <w:lvlText w:val="%1.%2.%3.%4.%5.%6.%7"/>
      <w:lvlJc w:val="left"/>
      <w:pPr>
        <w:ind w:left="3990" w:hanging="1440"/>
      </w:pPr>
      <w:rPr/>
    </w:lvl>
    <w:lvl w:ilvl="7">
      <w:start w:val="1"/>
      <w:numFmt w:val="decimal"/>
      <w:lvlText w:val="%1.%2.%3.%4.%5.%6.%7.%8"/>
      <w:lvlJc w:val="left"/>
      <w:pPr>
        <w:ind w:left="4415" w:hanging="1440"/>
      </w:pPr>
      <w:rPr/>
    </w:lvl>
    <w:lvl w:ilvl="8">
      <w:start w:val="1"/>
      <w:numFmt w:val="decimal"/>
      <w:lvlText w:val="%1.%2.%3.%4.%5.%6.%7.%8.%9"/>
      <w:lvlJc w:val="left"/>
      <w:pPr>
        <w:ind w:left="5200" w:hanging="180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depi@unicamp.br" TargetMode="Externa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